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A9" w:rsidRDefault="00CB07A9" w:rsidP="00CB07A9">
      <w:pPr>
        <w:pStyle w:val="Ttulo1"/>
      </w:pPr>
      <w:r>
        <w:t>Uso y cuidado del electrodo transductor de pH</w:t>
      </w:r>
    </w:p>
    <w:p w:rsidR="00CB07A9" w:rsidRDefault="00CB07A9" w:rsidP="00CB07A9">
      <w:pPr>
        <w:pStyle w:val="Ttulo2"/>
      </w:pPr>
      <w:r>
        <w:t>Información general</w:t>
      </w:r>
    </w:p>
    <w:p w:rsidR="00CB07A9" w:rsidRDefault="00CB07A9" w:rsidP="00CB07A9">
      <w:r>
        <w:t>El electrodo transductor de con bulbo de vidrio está considerado como uno de los dispositivos más precisos con que se cuenta actualmente para medir el pH.</w:t>
      </w:r>
    </w:p>
    <w:p w:rsidR="00CB07A9" w:rsidRDefault="00CB07A9" w:rsidP="00CB07A9">
      <w:r>
        <w:t>El electrodo transductor de pH realmente mide la actividad de los iones de hidrógeno en una solución.</w:t>
      </w:r>
    </w:p>
    <w:p w:rsidR="00CB07A9" w:rsidRDefault="00CB07A9" w:rsidP="00CB07A9">
      <w:r>
        <w:t>La medición se obtiene como una pequeña diferencia de potencial que se desarrolla a ambos lados de una membrana de vidrio, cuya magnitud (normalmente expresada en m V) depende del pH de la solución.</w:t>
      </w:r>
    </w:p>
    <w:p w:rsidR="00064F69" w:rsidRDefault="00CB07A9" w:rsidP="00CB07A9">
      <w:r>
        <w:t>Para fijar la escala hace falta una segunda diferencia de potencial que funcione como referencia</w:t>
      </w:r>
      <w:r w:rsidR="00064F69">
        <w:t xml:space="preserve"> y no dependa de la solución que se está midiendo</w:t>
      </w:r>
      <w:r>
        <w:t xml:space="preserve">. </w:t>
      </w:r>
      <w:r w:rsidR="00064F69">
        <w:t>E</w:t>
      </w:r>
      <w:r>
        <w:t xml:space="preserve">sta segunda diferencia </w:t>
      </w:r>
      <w:r w:rsidR="00064F69">
        <w:t xml:space="preserve">de potencial </w:t>
      </w:r>
      <w:r>
        <w:t>es proporcionada por un electrodo llamado -</w:t>
      </w:r>
      <w:r w:rsidR="00064F69">
        <w:t xml:space="preserve">justamente </w:t>
      </w:r>
      <w:r>
        <w:t xml:space="preserve">por este motivo- </w:t>
      </w:r>
      <w:r w:rsidR="00064F69" w:rsidRPr="00064F69">
        <w:rPr>
          <w:i/>
        </w:rPr>
        <w:t xml:space="preserve">electrodo </w:t>
      </w:r>
      <w:r w:rsidRPr="00064F69">
        <w:rPr>
          <w:i/>
        </w:rPr>
        <w:t>de referencia</w:t>
      </w:r>
      <w:r w:rsidR="00064F69">
        <w:rPr>
          <w:i/>
        </w:rPr>
        <w:t>.</w:t>
      </w:r>
    </w:p>
    <w:p w:rsidR="00CB07A9" w:rsidRDefault="00064F69" w:rsidP="00CB07A9">
      <w:r>
        <w:t xml:space="preserve">El transductor de pH que se entrega con </w:t>
      </w:r>
      <w:r w:rsidR="00ED2DC7">
        <w:t>muchos de nuestros sensores</w:t>
      </w:r>
      <w:r>
        <w:t>, al igual que la mayoría de los que se consiguen habitualmente, incorporan en una sola unidad un electr</w:t>
      </w:r>
      <w:r w:rsidR="003436B8">
        <w:t>o</w:t>
      </w:r>
      <w:r>
        <w:t xml:space="preserve">do de medición y uno de referencia, motivo por el cual se lo llama </w:t>
      </w:r>
      <w:r w:rsidRPr="00064F69">
        <w:rPr>
          <w:i/>
        </w:rPr>
        <w:t>electrodo combinado</w:t>
      </w:r>
      <w:r>
        <w:t>.</w:t>
      </w:r>
    </w:p>
    <w:p w:rsidR="00064F69" w:rsidRDefault="00064F69" w:rsidP="00064F69">
      <w:pPr>
        <w:jc w:val="center"/>
      </w:pPr>
      <w:r>
        <w:rPr>
          <w:noProof/>
          <w:lang w:eastAsia="es-AR"/>
        </w:rPr>
        <w:drawing>
          <wp:inline distT="0" distB="0" distL="0" distR="0" wp14:anchorId="160AC386" wp14:editId="35FBBA35">
            <wp:extent cx="3094329" cy="1641160"/>
            <wp:effectExtent l="19050" t="19050" r="11430" b="16510"/>
            <wp:docPr id="1" name="Imagen 1" descr="I:\Boxlight\pH\ElectrodopHDet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oxlight\pH\ElectrodopHDetal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74" cy="16440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4F69" w:rsidRDefault="00064F69" w:rsidP="00CB07A9"/>
    <w:p w:rsidR="00064F69" w:rsidRDefault="00FE5741" w:rsidP="00FE5741">
      <w:pPr>
        <w:pStyle w:val="Ttulo2"/>
      </w:pPr>
      <w:r>
        <w:t>Cuidados</w:t>
      </w:r>
    </w:p>
    <w:p w:rsidR="00FE5741" w:rsidRDefault="00FE5741" w:rsidP="00FE5741">
      <w:pPr>
        <w:pStyle w:val="Prrafodelista"/>
        <w:numPr>
          <w:ilvl w:val="0"/>
          <w:numId w:val="2"/>
        </w:numPr>
      </w:pPr>
      <w:r>
        <w:t>El electrodo combinado de pH es una herramienta analítica delicada y debe ser tratada con cuidado.</w:t>
      </w:r>
    </w:p>
    <w:p w:rsidR="00F75D94" w:rsidRDefault="00F75D94" w:rsidP="00F75D94">
      <w:pPr>
        <w:pStyle w:val="Prrafodelista"/>
        <w:numPr>
          <w:ilvl w:val="0"/>
          <w:numId w:val="2"/>
        </w:numPr>
      </w:pPr>
      <w:r>
        <w:t>El electrodo está relleno con sustancias químicas que pueden resultar agresivas y en su uso normal frecuentemente manipularás ácidos y bases que deben ser tratados con la debida atención.</w:t>
      </w:r>
    </w:p>
    <w:p w:rsidR="00FE5741" w:rsidRDefault="00FE5741" w:rsidP="00FE5741">
      <w:pPr>
        <w:pStyle w:val="Prrafodelista"/>
        <w:numPr>
          <w:ilvl w:val="0"/>
          <w:numId w:val="2"/>
        </w:numPr>
      </w:pPr>
      <w:r>
        <w:t>El vidrio del electrodo es necesariamente delgado y frágil, y no deberías exponerlo a golpes, materiales abrasivos u otras situaciones que lo puedan rayar o partir.</w:t>
      </w:r>
    </w:p>
    <w:p w:rsidR="00FE5741" w:rsidRDefault="00FE5741" w:rsidP="00FE5741">
      <w:pPr>
        <w:pStyle w:val="Prrafodelista"/>
        <w:numPr>
          <w:ilvl w:val="0"/>
          <w:numId w:val="2"/>
        </w:numPr>
      </w:pPr>
      <w:r>
        <w:t xml:space="preserve">El bulbo debe estar siempre húmedo, preferiblemente con solución de almacenamiento u otras soluciones suficientemente ricas en sales que inhiban la migración o </w:t>
      </w:r>
      <w:r w:rsidRPr="00887004">
        <w:rPr>
          <w:i/>
        </w:rPr>
        <w:t>lavado</w:t>
      </w:r>
      <w:r>
        <w:t xml:space="preserve"> de sus reactivos.</w:t>
      </w:r>
    </w:p>
    <w:p w:rsidR="00887004" w:rsidRDefault="00887004" w:rsidP="00887004">
      <w:pPr>
        <w:pStyle w:val="Ttulo2"/>
      </w:pPr>
      <w:r>
        <w:t>Limpieza</w:t>
      </w:r>
    </w:p>
    <w:p w:rsidR="00887004" w:rsidRDefault="00A408EE" w:rsidP="00887004">
      <w:pPr>
        <w:pStyle w:val="Ttulo3"/>
      </w:pPr>
      <w:r>
        <w:t>G</w:t>
      </w:r>
      <w:r w:rsidR="00887004">
        <w:t>eneral</w:t>
      </w:r>
    </w:p>
    <w:p w:rsidR="00887004" w:rsidRDefault="00887004" w:rsidP="00887004">
      <w:pPr>
        <w:pStyle w:val="Prrafodelista"/>
        <w:numPr>
          <w:ilvl w:val="0"/>
          <w:numId w:val="3"/>
        </w:numPr>
      </w:pPr>
      <w:r>
        <w:t xml:space="preserve">Disuelve media cucharada de té de jabón líquido en 200 </w:t>
      </w:r>
      <w:proofErr w:type="spellStart"/>
      <w:r>
        <w:t>mL</w:t>
      </w:r>
      <w:proofErr w:type="spellEnd"/>
      <w:r>
        <w:t xml:space="preserve"> de agua tibia</w:t>
      </w:r>
    </w:p>
    <w:p w:rsidR="00887004" w:rsidRDefault="00887004" w:rsidP="00887004">
      <w:pPr>
        <w:pStyle w:val="Prrafodelista"/>
        <w:numPr>
          <w:ilvl w:val="0"/>
          <w:numId w:val="3"/>
        </w:numPr>
      </w:pPr>
      <w:r>
        <w:t>Sumerge el</w:t>
      </w:r>
      <w:r w:rsidR="00A408EE">
        <w:t xml:space="preserve"> bulbo del</w:t>
      </w:r>
      <w:r>
        <w:t xml:space="preserve"> electrodo algunos minutos</w:t>
      </w:r>
    </w:p>
    <w:p w:rsidR="00887004" w:rsidRDefault="00887004" w:rsidP="00887004">
      <w:pPr>
        <w:pStyle w:val="Prrafodelista"/>
        <w:numPr>
          <w:ilvl w:val="0"/>
          <w:numId w:val="3"/>
        </w:numPr>
      </w:pPr>
      <w:r>
        <w:t>Repásalo con un hisopo de algodón</w:t>
      </w:r>
    </w:p>
    <w:p w:rsidR="00887004" w:rsidRDefault="00887004" w:rsidP="00887004">
      <w:pPr>
        <w:pStyle w:val="Prrafodelista"/>
        <w:numPr>
          <w:ilvl w:val="0"/>
          <w:numId w:val="3"/>
        </w:numPr>
      </w:pPr>
      <w:r>
        <w:t>Enjuaga bien con agua destilada</w:t>
      </w:r>
    </w:p>
    <w:p w:rsidR="00887004" w:rsidRDefault="00A408EE" w:rsidP="00A408EE">
      <w:pPr>
        <w:pStyle w:val="Ttulo3"/>
      </w:pPr>
      <w:r>
        <w:t>Acumulación de sarro</w:t>
      </w:r>
    </w:p>
    <w:p w:rsidR="00A408EE" w:rsidRDefault="00A408EE" w:rsidP="00A408EE">
      <w:pPr>
        <w:pStyle w:val="Prrafodelista"/>
        <w:numPr>
          <w:ilvl w:val="0"/>
          <w:numId w:val="4"/>
        </w:numPr>
      </w:pPr>
      <w:r>
        <w:t>Sumerge el bulbo del electrodo en ácido clorhídrico 0,1 molar (0,1 M HCl) por 10 minutos</w:t>
      </w:r>
    </w:p>
    <w:p w:rsidR="00A408EE" w:rsidRDefault="00A408EE" w:rsidP="00A408EE">
      <w:pPr>
        <w:pStyle w:val="Prrafodelista"/>
        <w:numPr>
          <w:ilvl w:val="0"/>
          <w:numId w:val="4"/>
        </w:numPr>
      </w:pPr>
      <w:r>
        <w:t>Enjuaga bien con agua destilada</w:t>
      </w:r>
    </w:p>
    <w:p w:rsidR="00A408EE" w:rsidRDefault="00A408EE" w:rsidP="00A408EE">
      <w:pPr>
        <w:pStyle w:val="Ttulo3"/>
      </w:pPr>
      <w:r>
        <w:lastRenderedPageBreak/>
        <w:t>Películas grasas</w:t>
      </w:r>
    </w:p>
    <w:p w:rsidR="00A408EE" w:rsidRDefault="00A408EE" w:rsidP="00A408EE">
      <w:pPr>
        <w:pStyle w:val="Prrafodelista"/>
        <w:numPr>
          <w:ilvl w:val="0"/>
          <w:numId w:val="4"/>
        </w:numPr>
      </w:pPr>
      <w:r>
        <w:t>Enjuaga el bulbo del electrodo con alcohol y sigue alguno de los 2 procedimientos anteriores</w:t>
      </w:r>
    </w:p>
    <w:p w:rsidR="00A408EE" w:rsidRDefault="00A408EE" w:rsidP="00A408EE">
      <w:pPr>
        <w:pStyle w:val="Ttulo2"/>
      </w:pPr>
      <w:r>
        <w:t>Almacenamiento</w:t>
      </w:r>
    </w:p>
    <w:p w:rsidR="00AA50D2" w:rsidRPr="00AA50D2" w:rsidRDefault="00AA50D2" w:rsidP="00AA50D2">
      <w:pPr>
        <w:pStyle w:val="Ttulo3"/>
      </w:pPr>
      <w:r>
        <w:t>Normal (períodos cortos)</w:t>
      </w:r>
    </w:p>
    <w:p w:rsidR="00A408EE" w:rsidRDefault="00A408EE" w:rsidP="00A408EE">
      <w:pPr>
        <w:pStyle w:val="Prrafodelista"/>
        <w:numPr>
          <w:ilvl w:val="0"/>
          <w:numId w:val="3"/>
        </w:numPr>
      </w:pPr>
      <w:r>
        <w:t xml:space="preserve">Llena el recipiente de guarda con solución de </w:t>
      </w:r>
      <w:r w:rsidR="00AA50D2">
        <w:t>buffer para conservación de electrodos</w:t>
      </w:r>
      <w:r>
        <w:t xml:space="preserve"> hasta la mitad</w:t>
      </w:r>
    </w:p>
    <w:p w:rsidR="00A408EE" w:rsidRDefault="00A408EE" w:rsidP="00A408EE">
      <w:pPr>
        <w:pStyle w:val="Prrafodelista"/>
        <w:numPr>
          <w:ilvl w:val="0"/>
          <w:numId w:val="3"/>
        </w:numPr>
      </w:pPr>
      <w:r>
        <w:t>Enjuaga el electrodo con agua destilada y una piseta</w:t>
      </w:r>
    </w:p>
    <w:p w:rsidR="00A408EE" w:rsidRDefault="00A408EE" w:rsidP="00A408EE">
      <w:pPr>
        <w:pStyle w:val="Prrafodelista"/>
        <w:numPr>
          <w:ilvl w:val="0"/>
          <w:numId w:val="3"/>
        </w:numPr>
      </w:pPr>
      <w:r>
        <w:t>Sécalo con un trozo de papel absorbente</w:t>
      </w:r>
    </w:p>
    <w:p w:rsidR="00A408EE" w:rsidRDefault="00A408EE" w:rsidP="00A408EE">
      <w:pPr>
        <w:pStyle w:val="Prrafodelista"/>
        <w:numPr>
          <w:ilvl w:val="0"/>
          <w:numId w:val="3"/>
        </w:numPr>
      </w:pPr>
      <w:r>
        <w:t>Enrosca el conjunto electrodo-tapa en el cuerpo del recipiente</w:t>
      </w:r>
    </w:p>
    <w:p w:rsidR="00AA50D2" w:rsidRPr="00AA50D2" w:rsidRDefault="00AA50D2" w:rsidP="00AA50D2">
      <w:pPr>
        <w:pStyle w:val="Prrafodelista"/>
        <w:numPr>
          <w:ilvl w:val="0"/>
          <w:numId w:val="3"/>
        </w:numPr>
        <w:rPr>
          <w:color w:val="FF0000"/>
        </w:rPr>
      </w:pPr>
      <w:r w:rsidRPr="00AA50D2">
        <w:rPr>
          <w:color w:val="FF0000"/>
        </w:rPr>
        <w:tab/>
        <w:t>Atención: Si utiliza</w:t>
      </w:r>
      <w:r>
        <w:rPr>
          <w:color w:val="FF0000"/>
        </w:rPr>
        <w:t>s</w:t>
      </w:r>
      <w:r w:rsidRPr="00AA50D2">
        <w:rPr>
          <w:color w:val="FF0000"/>
        </w:rPr>
        <w:t xml:space="preserve"> agua destilada para guardar el electrodo, acortará significativamente su vida útil. NO USE</w:t>
      </w:r>
      <w:r>
        <w:rPr>
          <w:color w:val="FF0000"/>
        </w:rPr>
        <w:t>S</w:t>
      </w:r>
      <w:r w:rsidRPr="00AA50D2">
        <w:rPr>
          <w:color w:val="FF0000"/>
        </w:rPr>
        <w:t xml:space="preserve"> AGUA DESTILADA PARA ALMACENAR.</w:t>
      </w:r>
    </w:p>
    <w:p w:rsidR="00AA50D2" w:rsidRDefault="00AA50D2" w:rsidP="00AA50D2">
      <w:pPr>
        <w:pStyle w:val="Ttulo3"/>
      </w:pPr>
      <w:r>
        <w:t>Períodos prolongados</w:t>
      </w:r>
    </w:p>
    <w:p w:rsidR="00AA50D2" w:rsidRDefault="00AA50D2" w:rsidP="00AA50D2">
      <w:pPr>
        <w:pStyle w:val="Prrafodelista"/>
        <w:numPr>
          <w:ilvl w:val="0"/>
          <w:numId w:val="3"/>
        </w:numPr>
      </w:pPr>
      <w:r>
        <w:t>Si planea</w:t>
      </w:r>
      <w:r>
        <w:t>s</w:t>
      </w:r>
      <w:r>
        <w:t xml:space="preserve"> guardar el electrodo por más de diez días, probablemente se desarrollarán microorganismos en la solución buffer, a menos que utilice</w:t>
      </w:r>
      <w:r>
        <w:t>s</w:t>
      </w:r>
      <w:r>
        <w:t xml:space="preserve"> un preservante o siga</w:t>
      </w:r>
      <w:r>
        <w:t>s</w:t>
      </w:r>
      <w:r>
        <w:t xml:space="preserve"> las indicaciones siguientes:</w:t>
      </w:r>
    </w:p>
    <w:p w:rsidR="00AA50D2" w:rsidRDefault="00AA50D2" w:rsidP="00AA50D2">
      <w:pPr>
        <w:pStyle w:val="Prrafodelista"/>
        <w:numPr>
          <w:ilvl w:val="1"/>
          <w:numId w:val="3"/>
        </w:numPr>
      </w:pPr>
      <w:r>
        <w:t>Limpi</w:t>
      </w:r>
      <w:r>
        <w:t>a</w:t>
      </w:r>
      <w:r>
        <w:t xml:space="preserve"> y seque la sonda</w:t>
      </w:r>
      <w:r>
        <w:t xml:space="preserve"> con papel absorbente</w:t>
      </w:r>
    </w:p>
    <w:p w:rsidR="00AA50D2" w:rsidRDefault="00AA50D2" w:rsidP="00AA50D2">
      <w:pPr>
        <w:pStyle w:val="Prrafodelista"/>
        <w:numPr>
          <w:ilvl w:val="1"/>
          <w:numId w:val="3"/>
        </w:numPr>
      </w:pPr>
      <w:r>
        <w:t>Un par de días antes al próximo uso, restaur</w:t>
      </w:r>
      <w:r>
        <w:t>a</w:t>
      </w:r>
      <w:r>
        <w:t xml:space="preserve"> la sonda:</w:t>
      </w:r>
    </w:p>
    <w:p w:rsidR="00AA50D2" w:rsidRDefault="00AA50D2" w:rsidP="00AA50D2">
      <w:pPr>
        <w:pStyle w:val="Prrafodelista"/>
        <w:numPr>
          <w:ilvl w:val="2"/>
          <w:numId w:val="3"/>
        </w:numPr>
      </w:pPr>
      <w:r>
        <w:t>Sumérge</w:t>
      </w:r>
      <w:r>
        <w:t>la 2 minutos en solución 0,1 molar de ácido clorhídrico (HCl)</w:t>
      </w:r>
    </w:p>
    <w:p w:rsidR="00AA50D2" w:rsidRDefault="00AA50D2" w:rsidP="00AA50D2">
      <w:pPr>
        <w:pStyle w:val="Prrafodelista"/>
        <w:numPr>
          <w:ilvl w:val="2"/>
          <w:numId w:val="3"/>
        </w:numPr>
      </w:pPr>
      <w:r>
        <w:t>Enjuág</w:t>
      </w:r>
      <w:r>
        <w:t>a</w:t>
      </w:r>
      <w:r>
        <w:t>la</w:t>
      </w:r>
    </w:p>
    <w:p w:rsidR="00AA50D2" w:rsidRDefault="00AA50D2" w:rsidP="00AA50D2">
      <w:pPr>
        <w:pStyle w:val="Prrafodelista"/>
        <w:numPr>
          <w:ilvl w:val="2"/>
          <w:numId w:val="3"/>
        </w:numPr>
      </w:pPr>
      <w:r>
        <w:t>Sumér</w:t>
      </w:r>
      <w:r>
        <w:t>ge</w:t>
      </w:r>
      <w:r>
        <w:t>la 2 minutos en solución 0,1 molar de hidróxido de sodio (NaOH)</w:t>
      </w:r>
    </w:p>
    <w:p w:rsidR="00AA50D2" w:rsidRDefault="00AA50D2" w:rsidP="00AA50D2">
      <w:pPr>
        <w:pStyle w:val="Prrafodelista"/>
        <w:numPr>
          <w:ilvl w:val="2"/>
          <w:numId w:val="3"/>
        </w:numPr>
      </w:pPr>
      <w:r>
        <w:t>Enjuága</w:t>
      </w:r>
      <w:r>
        <w:t>la</w:t>
      </w:r>
    </w:p>
    <w:p w:rsidR="00AA50D2" w:rsidRDefault="00AA50D2" w:rsidP="00AA50D2">
      <w:pPr>
        <w:pStyle w:val="Prrafodelista"/>
        <w:numPr>
          <w:ilvl w:val="2"/>
          <w:numId w:val="3"/>
        </w:numPr>
      </w:pPr>
      <w:r>
        <w:t>Repit</w:t>
      </w:r>
      <w:r>
        <w:t>e</w:t>
      </w:r>
      <w:r>
        <w:t xml:space="preserve"> el procedimiento anterior una vez</w:t>
      </w:r>
    </w:p>
    <w:p w:rsidR="00AA50D2" w:rsidRDefault="00AA50D2" w:rsidP="00AA50D2">
      <w:pPr>
        <w:pStyle w:val="Prrafodelista"/>
        <w:numPr>
          <w:ilvl w:val="1"/>
          <w:numId w:val="3"/>
        </w:numPr>
      </w:pPr>
      <w:r>
        <w:t>Guárd</w:t>
      </w:r>
      <w:r>
        <w:t>a</w:t>
      </w:r>
      <w:r>
        <w:t>la en solución buffer de pH 4 hasta que precise</w:t>
      </w:r>
      <w:r>
        <w:t>s</w:t>
      </w:r>
      <w:r>
        <w:t xml:space="preserve"> usarla</w:t>
      </w:r>
    </w:p>
    <w:p w:rsidR="00AA50D2" w:rsidRDefault="00AA50D2" w:rsidP="00AA50D2">
      <w:pPr>
        <w:pStyle w:val="Prrafodelista"/>
        <w:numPr>
          <w:ilvl w:val="0"/>
          <w:numId w:val="3"/>
        </w:numPr>
      </w:pPr>
      <w:r>
        <w:t>Si este procedimiento para restaurar la sonda falla, deberá</w:t>
      </w:r>
      <w:r>
        <w:t>s</w:t>
      </w:r>
      <w:r>
        <w:t xml:space="preserve"> reemplazarla por una nueva</w:t>
      </w:r>
    </w:p>
    <w:p w:rsidR="00F75D94" w:rsidRDefault="00F75D94" w:rsidP="00C81592">
      <w:pPr>
        <w:pStyle w:val="Ttulo2"/>
      </w:pPr>
      <w:r>
        <w:t>Recomendaciones generales para el uso</w:t>
      </w:r>
    </w:p>
    <w:p w:rsidR="00F75D94" w:rsidRDefault="00F75D94" w:rsidP="00F75D94">
      <w:pPr>
        <w:pStyle w:val="Prrafodelista"/>
        <w:numPr>
          <w:ilvl w:val="0"/>
          <w:numId w:val="5"/>
        </w:numPr>
      </w:pPr>
      <w:r>
        <w:t>Al usar un electrodo de pH combinado, casi invariablemente uno deberá contar además con: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Agua destilada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Piseta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Papel absorbente (tipo rollo de cocina)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Soluciones buffer y de almacenamiento</w:t>
      </w:r>
      <w:r w:rsidR="0014662F">
        <w:t xml:space="preserve"> (que se pueden adquirir en cualquier droguería)</w:t>
      </w:r>
    </w:p>
    <w:p w:rsidR="00F75D94" w:rsidRDefault="00F75D94" w:rsidP="00F75D94">
      <w:pPr>
        <w:pStyle w:val="Prrafodelista"/>
        <w:numPr>
          <w:ilvl w:val="0"/>
          <w:numId w:val="5"/>
        </w:numPr>
      </w:pPr>
      <w:r>
        <w:t>La secuencia típica incluirá los siguientes pasos:</w:t>
      </w:r>
    </w:p>
    <w:p w:rsidR="00C81592" w:rsidRDefault="00F75D94" w:rsidP="00C81592">
      <w:pPr>
        <w:pStyle w:val="Prrafodelista"/>
        <w:numPr>
          <w:ilvl w:val="1"/>
          <w:numId w:val="5"/>
        </w:numPr>
      </w:pPr>
      <w:r>
        <w:t>Retirar el electrodo de la guarda</w:t>
      </w:r>
      <w:r w:rsidR="00C81592">
        <w:t>. La tapa del recipiente es roscada y tiene un muy buen sello conseguido con un O-Ring</w:t>
      </w:r>
    </w:p>
    <w:p w:rsidR="00F75D94" w:rsidRDefault="00C81592" w:rsidP="00C81592">
      <w:pPr>
        <w:pStyle w:val="Prrafodelista"/>
        <w:numPr>
          <w:ilvl w:val="1"/>
          <w:numId w:val="5"/>
        </w:numPr>
      </w:pPr>
      <w:r>
        <w:t>Desenroscar el recipiente de guarda. La tapa quedará adherida al cuerpo del electrodo. En general no es preciso retirarla</w:t>
      </w:r>
      <w:r w:rsidR="00ED2DC7">
        <w:t>,</w:t>
      </w:r>
      <w:r>
        <w:t xml:space="preserve"> pero llegado el caso se puede quitar deslizándola suavemente </w:t>
      </w:r>
    </w:p>
    <w:p w:rsidR="00C81592" w:rsidRDefault="00C81592" w:rsidP="00C81592">
      <w:pPr>
        <w:pStyle w:val="Prrafodelista"/>
        <w:numPr>
          <w:ilvl w:val="1"/>
          <w:numId w:val="5"/>
        </w:numPr>
      </w:pPr>
      <w:r>
        <w:t>Agitar suavemente el electrodo (como si fuera un termómetro). El propósito es liberar cualquier burbuja que hubiera podido quedar en su interior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 xml:space="preserve">Enjuagar </w:t>
      </w:r>
      <w:r w:rsidR="00C81592">
        <w:t xml:space="preserve">el bulbo </w:t>
      </w:r>
      <w:r>
        <w:t>con agua destilada (tirada desde la piseta)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Secar con papel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Sumergir</w:t>
      </w:r>
      <w:r w:rsidR="00C81592">
        <w:t xml:space="preserve"> el electrodo </w:t>
      </w:r>
      <w:r>
        <w:t>en solución buffer de pH 4.0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 xml:space="preserve">Avisar al </w:t>
      </w:r>
      <w:proofErr w:type="spellStart"/>
      <w:r>
        <w:t>datalogger</w:t>
      </w:r>
      <w:proofErr w:type="spellEnd"/>
      <w:r>
        <w:t xml:space="preserve"> que tome el primer punto de calibración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Enjuagar con agua destilada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Secar con papel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Sumergir</w:t>
      </w:r>
      <w:r w:rsidR="00C81592">
        <w:t xml:space="preserve"> el electrodo</w:t>
      </w:r>
      <w:r>
        <w:t xml:space="preserve"> en solución buffer de pH 10.00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 xml:space="preserve">Avisar al </w:t>
      </w:r>
      <w:proofErr w:type="spellStart"/>
      <w:r>
        <w:t>datalogger</w:t>
      </w:r>
      <w:proofErr w:type="spellEnd"/>
      <w:r>
        <w:t xml:space="preserve"> que tome el segundo punto de calibración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Enjuagar con agua destilada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Secar con papel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Y ahora sí, medir N veces:</w:t>
      </w:r>
    </w:p>
    <w:p w:rsidR="00F75D94" w:rsidRDefault="00F75D94" w:rsidP="00F75D94">
      <w:pPr>
        <w:pStyle w:val="Prrafodelista"/>
        <w:numPr>
          <w:ilvl w:val="2"/>
          <w:numId w:val="5"/>
        </w:numPr>
      </w:pPr>
      <w:r>
        <w:t>Tomar la medición</w:t>
      </w:r>
    </w:p>
    <w:p w:rsidR="00F75D94" w:rsidRDefault="00F75D94" w:rsidP="00F75D94">
      <w:pPr>
        <w:pStyle w:val="Prrafodelista"/>
        <w:numPr>
          <w:ilvl w:val="2"/>
          <w:numId w:val="5"/>
        </w:numPr>
      </w:pPr>
      <w:r>
        <w:t>Enjuagar con agua destilada</w:t>
      </w:r>
    </w:p>
    <w:p w:rsidR="00F75D94" w:rsidRDefault="00F75D94" w:rsidP="00F75D94">
      <w:pPr>
        <w:pStyle w:val="Prrafodelista"/>
        <w:numPr>
          <w:ilvl w:val="2"/>
          <w:numId w:val="5"/>
        </w:numPr>
      </w:pPr>
      <w:r>
        <w:lastRenderedPageBreak/>
        <w:t>Secar con papel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Verificar que esté todo enjuagado y seco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Rellenar a la mitad el recipiente de guarda con solución de almacenamiento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Enroscar la tapa</w:t>
      </w:r>
    </w:p>
    <w:p w:rsidR="00F75D94" w:rsidRDefault="00F75D94" w:rsidP="00F75D94">
      <w:pPr>
        <w:pStyle w:val="Prrafodelista"/>
        <w:numPr>
          <w:ilvl w:val="1"/>
          <w:numId w:val="5"/>
        </w:numPr>
      </w:pPr>
      <w:r>
        <w:t>Guardar el conjunto en su caja/estuche</w:t>
      </w:r>
    </w:p>
    <w:p w:rsidR="0069324B" w:rsidRDefault="0069324B" w:rsidP="0069324B">
      <w:pPr>
        <w:pStyle w:val="Ttulo2"/>
      </w:pPr>
      <w:r>
        <w:t>Vida útil esperada</w:t>
      </w:r>
    </w:p>
    <w:p w:rsidR="0069324B" w:rsidRDefault="0069324B" w:rsidP="0069324B">
      <w:pPr>
        <w:pStyle w:val="Prrafodelista"/>
        <w:numPr>
          <w:ilvl w:val="0"/>
          <w:numId w:val="6"/>
        </w:numPr>
      </w:pPr>
      <w:r>
        <w:t>El bulbo transductor de pH debe verse más como un insumo que como una inversión de capital ya que contiene reactivos químicos que se agotan con su uso.</w:t>
      </w:r>
    </w:p>
    <w:p w:rsidR="0069324B" w:rsidRDefault="0069324B" w:rsidP="0069324B">
      <w:pPr>
        <w:pStyle w:val="Prrafodelista"/>
        <w:numPr>
          <w:ilvl w:val="0"/>
          <w:numId w:val="6"/>
        </w:numPr>
      </w:pPr>
      <w:r>
        <w:t>La vida útil dependerá de la frecuencia con que se le solicite servicio y de que se use, limpie y almacene de manera adecuada.</w:t>
      </w:r>
    </w:p>
    <w:p w:rsidR="0069324B" w:rsidRDefault="0069324B" w:rsidP="0069324B">
      <w:pPr>
        <w:pStyle w:val="Prrafodelista"/>
        <w:numPr>
          <w:ilvl w:val="0"/>
          <w:numId w:val="6"/>
        </w:numPr>
      </w:pPr>
      <w:r>
        <w:t xml:space="preserve">En nuestra experiencia, los bulbos de pH correctamente utilizados tienen una vida útil de 1 a 5 años en un entorno educacional. </w:t>
      </w:r>
    </w:p>
    <w:p w:rsidR="0069324B" w:rsidRDefault="0069324B" w:rsidP="0069324B">
      <w:pPr>
        <w:pStyle w:val="Prrafodelista"/>
        <w:numPr>
          <w:ilvl w:val="0"/>
          <w:numId w:val="6"/>
        </w:numPr>
      </w:pPr>
      <w:r>
        <w:t xml:space="preserve">Un entorno de laboratorio de investigación o industrial seguramente hará un uso mucho más intenso, reduciendo proporcionalmente su vida útil. </w:t>
      </w:r>
    </w:p>
    <w:p w:rsidR="0069324B" w:rsidRDefault="0069324B" w:rsidP="0069324B">
      <w:pPr>
        <w:pStyle w:val="Prrafodelista"/>
        <w:numPr>
          <w:ilvl w:val="0"/>
          <w:numId w:val="6"/>
        </w:numPr>
      </w:pPr>
      <w:r>
        <w:t>En casos de uso muy intensivo es probable que los usuarios encuentren un mejor recurso en los bulbos recargables</w:t>
      </w:r>
      <w:r w:rsidR="00EE0F71">
        <w:t>.</w:t>
      </w:r>
      <w:bookmarkStart w:id="0" w:name="_GoBack"/>
      <w:bookmarkEnd w:id="0"/>
    </w:p>
    <w:p w:rsidR="0069324B" w:rsidRPr="00F75D94" w:rsidRDefault="0069324B" w:rsidP="0069324B">
      <w:pPr>
        <w:pStyle w:val="Prrafodelista"/>
        <w:numPr>
          <w:ilvl w:val="0"/>
          <w:numId w:val="6"/>
        </w:numPr>
      </w:pPr>
      <w:r>
        <w:t>Dado que casi todos los bulbos sensores de pH utilizan reacciones que entregan diferencias de potencial semejantes, utilizan el mismo tipo de conectores eléctricos (BNC) y los aparatos siempre admiten el ingreso de puntos de calibración, es posible usar de manera cruzada bulbos y aparatos de distintas procedencias sin inconvenientes.</w:t>
      </w:r>
    </w:p>
    <w:sectPr w:rsidR="0069324B" w:rsidRPr="00F75D94" w:rsidSect="00F34C41">
      <w:headerReference w:type="default" r:id="rId9"/>
      <w:footerReference w:type="default" r:id="rId10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A9" w:rsidRDefault="00CB07A9" w:rsidP="00E95877">
      <w:pPr>
        <w:spacing w:before="0"/>
      </w:pPr>
      <w:r>
        <w:separator/>
      </w:r>
    </w:p>
  </w:endnote>
  <w:endnote w:type="continuationSeparator" w:id="0">
    <w:p w:rsidR="00CB07A9" w:rsidRDefault="00CB07A9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EE0F71" w:rsidRPr="00EE0F71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A9" w:rsidRDefault="00CB07A9" w:rsidP="00E95877">
      <w:pPr>
        <w:spacing w:before="0"/>
      </w:pPr>
      <w:r>
        <w:separator/>
      </w:r>
    </w:p>
  </w:footnote>
  <w:footnote w:type="continuationSeparator" w:id="0">
    <w:p w:rsidR="00CB07A9" w:rsidRDefault="00CB07A9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237"/>
    <w:multiLevelType w:val="hybridMultilevel"/>
    <w:tmpl w:val="8F0067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11FE"/>
    <w:multiLevelType w:val="hybridMultilevel"/>
    <w:tmpl w:val="C60099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19A"/>
    <w:multiLevelType w:val="hybridMultilevel"/>
    <w:tmpl w:val="1B2605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E3EDC"/>
    <w:multiLevelType w:val="hybridMultilevel"/>
    <w:tmpl w:val="9BCC6E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005"/>
    <w:multiLevelType w:val="hybridMultilevel"/>
    <w:tmpl w:val="1854C1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2314A"/>
    <w:multiLevelType w:val="hybridMultilevel"/>
    <w:tmpl w:val="1DA494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A9"/>
    <w:rsid w:val="00023583"/>
    <w:rsid w:val="00064F69"/>
    <w:rsid w:val="0014662F"/>
    <w:rsid w:val="002541D4"/>
    <w:rsid w:val="00326E76"/>
    <w:rsid w:val="003436B8"/>
    <w:rsid w:val="00380EF5"/>
    <w:rsid w:val="00542F14"/>
    <w:rsid w:val="00623829"/>
    <w:rsid w:val="006339A3"/>
    <w:rsid w:val="006579EC"/>
    <w:rsid w:val="0069324B"/>
    <w:rsid w:val="008537BB"/>
    <w:rsid w:val="00887004"/>
    <w:rsid w:val="008D2EF1"/>
    <w:rsid w:val="00956092"/>
    <w:rsid w:val="009C3E55"/>
    <w:rsid w:val="00A408EE"/>
    <w:rsid w:val="00AA50D2"/>
    <w:rsid w:val="00C23686"/>
    <w:rsid w:val="00C5695C"/>
    <w:rsid w:val="00C74B5D"/>
    <w:rsid w:val="00C75C78"/>
    <w:rsid w:val="00C81592"/>
    <w:rsid w:val="00CA5ABF"/>
    <w:rsid w:val="00CB07A9"/>
    <w:rsid w:val="00D94EE5"/>
    <w:rsid w:val="00E011A2"/>
    <w:rsid w:val="00E95877"/>
    <w:rsid w:val="00ED2DC7"/>
    <w:rsid w:val="00EE0F71"/>
    <w:rsid w:val="00F34C41"/>
    <w:rsid w:val="00F75D94"/>
    <w:rsid w:val="00FE1AB5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43BB6"/>
  <w15:chartTrackingRefBased/>
  <w15:docId w15:val="{53734F17-C46C-4CB8-A952-66B653FF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B0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70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CB0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B0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064F6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87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CE97-590E-4F28-AC8F-9C001F26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10</TotalTime>
  <Pages>3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SR</dc:creator>
  <cp:keywords/>
  <dc:description/>
  <cp:lastModifiedBy>Sergio SR</cp:lastModifiedBy>
  <cp:revision>4</cp:revision>
  <cp:lastPrinted>2016-10-07T17:58:00Z</cp:lastPrinted>
  <dcterms:created xsi:type="dcterms:W3CDTF">2017-11-01T18:52:00Z</dcterms:created>
  <dcterms:modified xsi:type="dcterms:W3CDTF">2017-11-01T19:09:00Z</dcterms:modified>
</cp:coreProperties>
</file>